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q7gg80hxnnd1" w:id="0"/>
      <w:bookmarkEnd w:id="0"/>
      <w:r w:rsidDel="00000000" w:rsidR="00000000" w:rsidRPr="00000000">
        <w:rPr>
          <w:b w:val="1"/>
          <w:sz w:val="46"/>
          <w:szCs w:val="46"/>
          <w:rtl w:val="0"/>
        </w:rPr>
        <w:t xml:space="preserve">Decoding PFAS and PTFE: A Comprehensive Educational Series by the Cookware and Bakeware Alliance</w:t>
      </w:r>
    </w:p>
    <w:p w:rsidR="00000000" w:rsidDel="00000000" w:rsidP="00000000" w:rsidRDefault="00000000" w:rsidRPr="00000000" w14:paraId="00000002">
      <w:pPr>
        <w:spacing w:after="240" w:before="240" w:lineRule="auto"/>
        <w:rPr>
          <w:i w:val="1"/>
        </w:rPr>
      </w:pPr>
      <w:r w:rsidDel="00000000" w:rsidR="00000000" w:rsidRPr="00000000">
        <w:rPr>
          <w:i w:val="1"/>
          <w:rtl w:val="0"/>
        </w:rPr>
        <w:t xml:space="preserve">Bradley Beach, NJ, Release: For Immediate Release.</w:t>
      </w:r>
    </w:p>
    <w:p w:rsidR="00000000" w:rsidDel="00000000" w:rsidP="00000000" w:rsidRDefault="00000000" w:rsidRPr="00000000" w14:paraId="00000003">
      <w:pPr>
        <w:spacing w:after="240" w:before="240" w:lineRule="auto"/>
        <w:rPr/>
      </w:pPr>
      <w:r w:rsidDel="00000000" w:rsidR="00000000" w:rsidRPr="00000000">
        <w:rPr>
          <w:rtl w:val="0"/>
        </w:rPr>
        <w:t xml:space="preserve">The Cookware and Bakeware Alliance (CBA) is proud to announce the release of a comprehensive three-part educational series on the highly complex and often misunderstood topic of Per- and polyfluoroalkyl substances (PFAS) and Polytetrafluoroethylene (PTFE) in cookware and bakeware manufacturing.</w:t>
      </w:r>
    </w:p>
    <w:p w:rsidR="00000000" w:rsidDel="00000000" w:rsidP="00000000" w:rsidRDefault="00000000" w:rsidRPr="00000000" w14:paraId="00000004">
      <w:pPr>
        <w:spacing w:after="240" w:before="240" w:lineRule="auto"/>
        <w:rPr/>
      </w:pPr>
      <w:r w:rsidDel="00000000" w:rsidR="00000000" w:rsidRPr="00000000">
        <w:rPr>
          <w:rtl w:val="0"/>
        </w:rPr>
        <w:t xml:space="preserve">In an effort to simplify this complex subject for the benefit of consumers and legislators alike, the series is designed to provide a clear and objective understanding of PFAS and PTFE to help in making informed buying and voting decisions.</w:t>
      </w:r>
    </w:p>
    <w:p w:rsidR="00000000" w:rsidDel="00000000" w:rsidP="00000000" w:rsidRDefault="00000000" w:rsidRPr="00000000" w14:paraId="00000005">
      <w:pPr>
        <w:spacing w:after="240" w:before="240" w:lineRule="auto"/>
        <w:rPr/>
      </w:pPr>
      <w:r w:rsidDel="00000000" w:rsidR="00000000" w:rsidRPr="00000000">
        <w:rPr>
          <w:rtl w:val="0"/>
        </w:rPr>
        <w:t xml:space="preserve">Part 1: "Cookware, PFAS, and PTFE" delves into the distinction between non-polymeric fluorochemicals and polymeric fluoropolymers, such as PTFE, used in nonstick coatings of cookware and bakeware. It emphasizes the unique properties of fluoropolymers and the need for a science-backed approach to any legal restrictions.</w:t>
      </w:r>
    </w:p>
    <w:p w:rsidR="00000000" w:rsidDel="00000000" w:rsidP="00000000" w:rsidRDefault="00000000" w:rsidRPr="00000000" w14:paraId="00000006">
      <w:pPr>
        <w:spacing w:after="240" w:before="240" w:lineRule="auto"/>
        <w:rPr/>
      </w:pPr>
      <w:r w:rsidDel="00000000" w:rsidR="00000000" w:rsidRPr="00000000">
        <w:rPr>
          <w:rtl w:val="0"/>
        </w:rPr>
        <w:t xml:space="preserve">Part 2: "Fluoropolymers and Human Health" demonstrates that fluoropolymers, including PTFE, do not pose an unacceptable risk to human health and are classified as low concern polymers. It includes assessments from U.S. and European authorities affirming the safety of PTFE coated cookware and bakeware.</w:t>
      </w:r>
    </w:p>
    <w:p w:rsidR="00000000" w:rsidDel="00000000" w:rsidP="00000000" w:rsidRDefault="00000000" w:rsidRPr="00000000" w14:paraId="00000007">
      <w:pPr>
        <w:spacing w:after="240" w:before="240" w:lineRule="auto"/>
        <w:rPr/>
      </w:pPr>
      <w:r w:rsidDel="00000000" w:rsidR="00000000" w:rsidRPr="00000000">
        <w:rPr>
          <w:rtl w:val="0"/>
        </w:rPr>
        <w:t xml:space="preserve">Part 3: "A Closer Look at PFAS and Cookware &amp; Bakeware" offers an in-depth examination of the lifecycle of PTFE coated cookware and bakeware, as well as a look at current alternatives.</w:t>
      </w:r>
    </w:p>
    <w:p w:rsidR="00000000" w:rsidDel="00000000" w:rsidP="00000000" w:rsidRDefault="00000000" w:rsidRPr="00000000" w14:paraId="00000008">
      <w:pPr>
        <w:spacing w:after="240" w:before="240" w:lineRule="auto"/>
        <w:rPr/>
      </w:pPr>
      <w:r w:rsidDel="00000000" w:rsidR="00000000" w:rsidRPr="00000000">
        <w:rPr>
          <w:rtl w:val="0"/>
        </w:rPr>
        <w:t xml:space="preserve">The CBA firmly believes that education is a critical step in addressing the challenges and concerns associated with PFAS and PTFE in the cookware and bakeware industry.</w:t>
      </w:r>
    </w:p>
    <w:p w:rsidR="00000000" w:rsidDel="00000000" w:rsidP="00000000" w:rsidRDefault="00000000" w:rsidRPr="00000000" w14:paraId="00000009">
      <w:pPr>
        <w:spacing w:after="240" w:before="240" w:lineRule="auto"/>
        <w:rPr/>
      </w:pPr>
      <w:r w:rsidDel="00000000" w:rsidR="00000000" w:rsidRPr="00000000">
        <w:rPr>
          <w:rtl w:val="0"/>
        </w:rPr>
        <w:t xml:space="preserve">The series is available for download on the CBA website,</w:t>
      </w:r>
      <w:hyperlink r:id="rId6">
        <w:r w:rsidDel="00000000" w:rsidR="00000000" w:rsidRPr="00000000">
          <w:rPr>
            <w:rtl w:val="0"/>
          </w:rPr>
          <w:t xml:space="preserve"> </w:t>
        </w:r>
      </w:hyperlink>
      <w:hyperlink r:id="rId7">
        <w:r w:rsidDel="00000000" w:rsidR="00000000" w:rsidRPr="00000000">
          <w:rPr>
            <w:color w:val="1155cc"/>
            <w:u w:val="single"/>
            <w:rtl w:val="0"/>
          </w:rPr>
          <w:t xml:space="preserve">cookwareandbakeware.org</w:t>
        </w:r>
      </w:hyperlink>
      <w:r w:rsidDel="00000000" w:rsidR="00000000" w:rsidRPr="00000000">
        <w:rPr>
          <w:rtl w:val="0"/>
        </w:rPr>
        <w:t xml:space="preserve">. This material, found under the</w:t>
      </w:r>
      <w:hyperlink r:id="rId8">
        <w:r w:rsidDel="00000000" w:rsidR="00000000" w:rsidRPr="00000000">
          <w:rPr>
            <w:rtl w:val="0"/>
          </w:rPr>
          <w:t xml:space="preserve"> </w:t>
        </w:r>
      </w:hyperlink>
      <w:hyperlink r:id="rId9">
        <w:r w:rsidDel="00000000" w:rsidR="00000000" w:rsidRPr="00000000">
          <w:rPr>
            <w:color w:val="1155cc"/>
            <w:u w:val="single"/>
            <w:rtl w:val="0"/>
          </w:rPr>
          <w:t xml:space="preserve">'Good Science</w:t>
        </w:r>
      </w:hyperlink>
      <w:r w:rsidDel="00000000" w:rsidR="00000000" w:rsidRPr="00000000">
        <w:rPr>
          <w:rtl w:val="0"/>
        </w:rPr>
        <w:t xml:space="preserve">' subsection of the 'Resources &amp; Solutions' section on the CBA website, contributes significantly to the scientific discourse in the industry.</w:t>
      </w:r>
    </w:p>
    <w:p w:rsidR="00000000" w:rsidDel="00000000" w:rsidP="00000000" w:rsidRDefault="00000000" w:rsidRPr="00000000" w14:paraId="0000000A">
      <w:pPr>
        <w:spacing w:after="240" w:before="240" w:lineRule="auto"/>
        <w:rPr/>
      </w:pPr>
      <w:r w:rsidDel="00000000" w:rsidR="00000000" w:rsidRPr="00000000">
        <w:rPr>
          <w:rtl w:val="0"/>
        </w:rPr>
        <w:t xml:space="preserve">The CBA had proudly announced the release of their</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2023 Annual Report</w:t>
        </w:r>
      </w:hyperlink>
      <w:r w:rsidDel="00000000" w:rsidR="00000000" w:rsidRPr="00000000">
        <w:rPr>
          <w:rtl w:val="0"/>
        </w:rPr>
        <w:t xml:space="preserve"> and demonstrates the CBA's promise to transparency. It highlights their achievements, challenges, and strategic objectives. This report gives stakeholders an insight into the CBA's value proposition and their ongoing efforts to develop the industry.</w:t>
      </w:r>
    </w:p>
    <w:p w:rsidR="00000000" w:rsidDel="00000000" w:rsidP="00000000" w:rsidRDefault="00000000" w:rsidRPr="00000000" w14:paraId="0000000B">
      <w:pPr>
        <w:spacing w:after="240" w:before="240" w:lineRule="auto"/>
        <w:rPr/>
      </w:pPr>
      <w:r w:rsidDel="00000000" w:rsidR="00000000" w:rsidRPr="00000000">
        <w:rPr>
          <w:rtl w:val="0"/>
        </w:rPr>
        <w:t xml:space="preserve">Finally, the CBA is excited to be participating in the Inspired Home Show in Chicago from March 17-19, 2024. Attendees of the show are encouraged to visit Booth #S3230 to connect with CBA representatives. They will learn about the benefits of CBA membership as well as initiatives to further contribute to the industry. Managing Director, Fran Groesbeck, will be representing the CBA in a presentation at the show.</w:t>
      </w:r>
    </w:p>
    <w:p w:rsidR="00000000" w:rsidDel="00000000" w:rsidP="00000000" w:rsidRDefault="00000000" w:rsidRPr="00000000" w14:paraId="0000000C">
      <w:pPr>
        <w:spacing w:after="240" w:before="240" w:lineRule="auto"/>
        <w:rPr/>
      </w:pPr>
      <w:r w:rsidDel="00000000" w:rsidR="00000000" w:rsidRPr="00000000">
        <w:rPr>
          <w:rtl w:val="0"/>
        </w:rPr>
        <w:t xml:space="preserve">The CBA is committed to promoting and enhancing the cookware and bakeware industry, and these recent publications and event are a testament to their dedication.</w:t>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About The Cookware &amp; Bakeware Alliance (CBA)</w:t>
      </w:r>
    </w:p>
    <w:p w:rsidR="00000000" w:rsidDel="00000000" w:rsidP="00000000" w:rsidRDefault="00000000" w:rsidRPr="00000000" w14:paraId="0000000E">
      <w:pPr>
        <w:spacing w:after="240" w:before="240" w:lineRule="auto"/>
        <w:rPr/>
      </w:pPr>
      <w:r w:rsidDel="00000000" w:rsidR="00000000" w:rsidRPr="00000000">
        <w:rPr>
          <w:rtl w:val="0"/>
        </w:rPr>
        <w:t xml:space="preserve">The Cookware &amp; Bakeware Alliance is recognized as a leader in developing and communicating product safety standards and innovative solutions for the cooking and baking industry*.* For more information about the Alliance, its upcoming events, and how to become a member, visit</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https://cookwareandbakeware.org/</w:t>
        </w:r>
      </w:hyperlink>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otion.so/https-www-notion-so-02-2023-Practicing-Profile-Insights-32ab755103c84697a43ae002363942a0-5332c57b2b554037850aa70ee57af1e8?pvs=21" TargetMode="External"/><Relationship Id="rId10" Type="http://schemas.openxmlformats.org/officeDocument/2006/relationships/hyperlink" Target="https://www.notion.so/https-www-notion-so-02-2023-Practicing-Profile-Insights-32ab755103c84697a43ae002363942a0-5332c57b2b554037850aa70ee57af1e8?pvs=21" TargetMode="External"/><Relationship Id="rId13" Type="http://schemas.openxmlformats.org/officeDocument/2006/relationships/hyperlink" Target="https://cookwareandbakeware.org/" TargetMode="External"/><Relationship Id="rId12" Type="http://schemas.openxmlformats.org/officeDocument/2006/relationships/hyperlink" Target="https://cookwareandbakewar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okwareandbakeware.org/good-science/" TargetMode="External"/><Relationship Id="rId5" Type="http://schemas.openxmlformats.org/officeDocument/2006/relationships/styles" Target="styles.xml"/><Relationship Id="rId6" Type="http://schemas.openxmlformats.org/officeDocument/2006/relationships/hyperlink" Target="http://cookwareandbakeware.org" TargetMode="External"/><Relationship Id="rId7" Type="http://schemas.openxmlformats.org/officeDocument/2006/relationships/hyperlink" Target="http://cookwareandbakeware.org" TargetMode="External"/><Relationship Id="rId8" Type="http://schemas.openxmlformats.org/officeDocument/2006/relationships/hyperlink" Target="https://cookwareandbakeware.org/good-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